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4" w:rsidRPr="00520B4B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Дело № </w:t>
      </w:r>
      <w:r w:rsidR="00520B4B">
        <w:rPr>
          <w:rFonts w:ascii="Arial" w:eastAsia="Times New Roman" w:hAnsi="Arial" w:cs="Arial"/>
          <w:color w:val="000000"/>
          <w:sz w:val="24"/>
          <w:szCs w:val="24"/>
          <w:lang w:val="en-US"/>
        </w:rPr>
        <w:t>XXXX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РЕШЕНИЕ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Именем Российской Федерации</w:t>
      </w:r>
    </w:p>
    <w:p w:rsidR="00520B4B" w:rsidRDefault="00520B4B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9E4464" w:rsidRPr="00701024" w:rsidRDefault="0070102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Калининский районный суд Санкт-Петербурга в составе: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председательствующего судьи 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при секретаре 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с участием представителя истца 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, действующего на основании доверенности,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в открытом судебном заседании гражданское дело по иску 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000DF5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к открытому акционерному обществу </w:t>
      </w:r>
      <w:r w:rsidR="00520B4B" w:rsidRPr="00520B4B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520B4B">
        <w:rPr>
          <w:rFonts w:ascii="Arial" w:eastAsia="Times New Roman" w:hAnsi="Arial" w:cs="Arial"/>
          <w:color w:val="000000"/>
          <w:sz w:val="24"/>
          <w:szCs w:val="24"/>
        </w:rPr>
        <w:t>название</w:t>
      </w:r>
      <w:r w:rsidR="00520B4B" w:rsidRPr="00520B4B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 взыскании суммы страхового возмещения, процентов за пользование чужими денежными средствами, компенсации морального вреда, штрафа, судебных расходов,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УСТАНОВИЛ:</w:t>
      </w:r>
    </w:p>
    <w:p w:rsidR="009E4464" w:rsidRPr="00701024" w:rsidRDefault="00000DF5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обратился в суд с иском к ОАО </w:t>
      </w:r>
      <w:r w:rsidR="00520B4B">
        <w:rPr>
          <w:rFonts w:ascii="Arial" w:eastAsia="Times New Roman" w:hAnsi="Arial" w:cs="Arial"/>
          <w:color w:val="000000"/>
          <w:sz w:val="24"/>
          <w:szCs w:val="24"/>
        </w:rPr>
        <w:t>&lt;название&gt;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уточнив исковые требования в порядке статьи 39 Гражданского процессуального кодекса РФ, просит взыскать с ответчика в свою пользу сумму страхового возмещения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проценты за пользование чужими денежными средствами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компенсацию морального вреда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штраф в размере 50% от суммы, присужденной судом, возмещение расходов на оплату услуг представителя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В обоснование требований истец указал, что </w:t>
      </w:r>
      <w:r w:rsidR="00520B4B" w:rsidRPr="00520B4B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520B4B"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="00520B4B" w:rsidRPr="00520B4B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между ним и ответчиком заключен договор добровольного страхования транспортного средства Х, VIN Х, в том числе по риску ущерб. Страховая сумма по риску «ущерб» по условиям договора составляет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. Страховая премия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выплачена в полном объеме. В период действия договора страхования, а именно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произошло дорожно-транспортное происшествие, в результате которого автомобилю причинены механические повреждения. Истец уведомил ответчика о наступлении страхового случая.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транспортное средство было осмотрено сотрудниками ответчика, о чем составлен соответствующий акт. Ответчик уклонялся от составления страхового акта и выплаты страхового возмещения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истцом подана претензия ответчику с просьбой составить и подписать страховой акт, произвести выплату страхового возмещения. По направлению ответчика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ООО «Х» произвела калькуляцию стоимости ремонта транспортного средства, которая составила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 Однако ответчик по настоящее время не произвел выплату страхового возмещения, также как не выдал истцу мотивированный отказ в выплате возмещения.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Представитель истца в судебное заседание явился, исковые требования поддержал по изложенным выше основаниям.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Ответчик о месте и времени судебного заседания извещен, в судебное заседание не явился, возражений по иску не представил. Суд в порядке ст. 167 ГПК РФ рассмотрел дело в отсутствии ответчика.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Суд, исследовав материалы дела, выслушав представителя истца, приходит к следующему.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В силу ст. 309 Гражданского кодекса РФ обязательства должны исполняться надлежащим образом в соответствии с условиями обязательства и требованиями закона.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ст. 929 Гражданского кодекса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lastRenderedPageBreak/>
        <w:t>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Согласно п. 1 ст. 930 Гражданского кодекса РФ имущество может быть застраховано по договору страхования в пользу лица (страхователя или выгодоприобретателя), имеющего основанный на законе, ином правовом акте или договоре интерес в сохранении этого имущества.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В соответствии с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Судом на основании материалов дела и объяснений представителя истца установлены следующие обстоятельства: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Между истцом и ответчиком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заключен договор добровольного страхования автомобиля Х, VIN Х, на период с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в том числе по риску «ущерб», страховая сумма по риску «ущерб» –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страховая премия –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. 24). Данный договор заключен на условиях, содержащихся в тексте настоящего договора, а также в действующих «Правилах страхования средств автотранспорта, дополнительного оборудования, багажа, водителя, пассажиров и гражданской ответственности при эксплуатации средств автотранспорта» от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(далее по тексту именуемые «Правила страхования»).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Страховая премия оплачена истцом в полном объеме, что подтверждается квитанцией (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>. 25).</w:t>
      </w:r>
    </w:p>
    <w:p w:rsidR="009E4464" w:rsidRPr="00701024" w:rsidRDefault="0070102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произошло дорожно-транспортное происшествие с участием автомобиля Х, VIN Х, что подтверждается справкой о дорожно-транспортном происшествии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39). Данное событие согласно условиям договора страхования, является страховым случаем.</w:t>
      </w:r>
    </w:p>
    <w:p w:rsidR="009E4464" w:rsidRPr="00701024" w:rsidRDefault="0070102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истец обратился к ответчику с заявлением о страховом событии, которому присвоен № Х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30). Одновременно истцом подано заявление с просьбой произвести выплату страхового возмещения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32) и заявление по страховому возмещению, содержащее банковские реквизиты для перечисления суммы страхового возмещения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31).</w:t>
      </w:r>
    </w:p>
    <w:p w:rsidR="009E4464" w:rsidRPr="00701024" w:rsidRDefault="0070102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истцом были представлены все необходимые и запрошенные виды документов для признания случая страховым и оформления выплаты страхового возмещения, что подтверждается соответствующим перечнем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26).</w:t>
      </w:r>
    </w:p>
    <w:p w:rsidR="009E4464" w:rsidRPr="00701024" w:rsidRDefault="0070102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транспортное средство было осмотрено сотрудниками ответчика, о чем составлен соответствующий акт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33).</w:t>
      </w:r>
    </w:p>
    <w:p w:rsidR="009E4464" w:rsidRPr="00701024" w:rsidRDefault="0070102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истцом подана претензия ответчику с просьбой составить и подписать страховой акт, произвести выплату страхового возмещения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9, 10).</w:t>
      </w:r>
    </w:p>
    <w:p w:rsidR="009E4464" w:rsidRPr="00701024" w:rsidRDefault="0070102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ответчик в рамках ответа на претензию сообщил истцу, что документы о страховом событии были проверены, принято решение о признании заявленного события страховым случаем (</w:t>
      </w:r>
      <w:proofErr w:type="spellStart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="009E4464" w:rsidRPr="00701024">
        <w:rPr>
          <w:rFonts w:ascii="Arial" w:eastAsia="Times New Roman" w:hAnsi="Arial" w:cs="Arial"/>
          <w:color w:val="000000"/>
          <w:sz w:val="24"/>
          <w:szCs w:val="24"/>
        </w:rPr>
        <w:t>. 53). Дата признания события страховым случаем не указана, акт в адрес истца не направлен.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По направлению ответчика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ООО «Х» произвело калькуляцию стоимости ремонта транспортного средства, которая составила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>. 34-36).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Ответчик по настоящее время не составил акт о страховом случае, не произвел выплату страхового возмещения. Доказательств обратного ответчиком суду не представлено.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Определяя срок возникновения у ответчика обязанности по выплате страхового возмещения суд исходит из следующего.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силу закона наступление страхового случая означает возникновение права требования страхователя к страховщику о страховой выплате, сама же реализация права на страховую выплату осуществляется в порядке, предусмотренном договором страхования или законом.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Согласно п. 12.11. Правил страхования выплата страхового возмещения производится Страховщиком после получения от Страхователя (Выгодоприобретателя) всех документов, предоставление которых предусмотрено настоящими Правилами и составления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и подписания Страхового акта в течение 20 рабочих дней при наступлении событий по риску «ущерб».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Сроки составления и подписания страхового акта Правилами не урегулированы.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Таким образом, суд приходит к выводу, что срок для страховой выплаты договором страхования не установлен. Также данный срок не установлен законом. В такой ситуации обязанность страховщика по выплате страхового возмещения должна быть исполнена в срок, предусмотренный п. 2 ст. 314 Гражданского кодекса РФ, согласно которой, когда обязательство не предусматривает срок его исполнения и не содержит условий, позволяющих определить этот срок, оно должно быть исполнено в разумный срок после возникновения обязательства. Обязательство, не исполненное в разумный срок, а равно обязательство, срок исполнения которого определен моментом востребования, должник обязан исполнить в семидневный срок со дня предъявления кредитором требования о его исполнении, если обязанность исполнения в другой срок не вытекает из закона, иных правовых актов, условий обязательства, обычаев делового оборота или существа обязательства.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Определяя разумность сроков для исполнения обязательств по выплате страхового возмещения, суд принимает во внимание, что срок для выплаты страхового возмещения определен в количестве 20 рабочих дней с момента получения от страхователя всех документов, предоставление которых предусмотрено Правилами и составления и подписания страхового акта, учитывая, что судом установлен факт предоставления истцом ответчику документов, предусмотренных Правилами, автомобиль был осмотрен представителем ответчика, при этом срок в количестве 10 рабочих дней для составления калькуляции и страхового акта суд полагает достаточным и разумным, суд приходит к выводу, что разумным сроком для выплаты страхового возмещения является срок 30 рабочих дней, начиная с даты обращения к страховщику с заявлением о страховом случае.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Принимая во внимание, что судом установлено, что истец обратился к ответчику с заявлением о страховом случае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с учетом определенного судом разумного срока для исполнения обязательства – выплаты суммы страхового возмещения, крайней датой выплаты должно было стать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Принимая во внимание, что в силу ч. 2 ст. 314 Гражданского кодекса РФ должник обязан исполнить в семидневный срок со дня предъявления кредитором требования о его исполнении, разумный срок для исполнения обязательства по выплате страхового возмещения истец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требование об исполнении обязательства по выплате страхового возмещения предъявлено истцом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ответчик обязан был исполнить требование в срок до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Таким образом, принимая во внимание, что судом установлено, что между сторонами заключен договор страхования, в период действия которого произошел страховой случай, размер причиненного страхователю ущерба составил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данная сумма находится в пределах страховой суммы, срок исполнения обязательства по выплате наступил, выплата по настоящее время не 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произведена, суд приходит к выводу, что с ответчика надлежит взыскать в пользу истца сумму страхового</w:t>
      </w:r>
      <w:proofErr w:type="gram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возмещения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Согласно ч. 1 ст. 395 Гражданского кодекса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Судом установлено, что просрочка исполнения обязательства возникла у ответчика с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. Вместе с тем истец просит взыскать неустойку за период с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года по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Согласно ч. 3 ст. 196 ГПК РФ суд принимает решение по заявленным истцом требованиям и может выйти за пределы этих требований лишь в случаях, предусмотренных федеральным законом.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Согласно представленному расчету размер неустойки составил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. Расчет неустойки ответчиком не оспорен, судом проверен, арифметических ошибок не содержит. При изложенных обстоятельствах суд полагает взыскать с ответчика в пользу истца неустойку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В силу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причинителем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Принимая во внимание, что судом установлен факт нарушения прав истца как потребителя, исходя из требований ст. 15 Закона РФ «О защите прав потребителей», а также из принципа разумности и справедливости, суд считает, что исковые требования в части взыскания компенсации морального вреда подлежат удовлетворению и с ответчика в пользу истца надлежит взыскать компенсацию морального вреда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В связи с тем, что судом удовлетворены требования потребителя на сумму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) в силу вышеуказанной нормы права с ответчика в пользу истца надлежит взыскать штраф в размере </w:t>
      </w:r>
      <w:r w:rsidR="00701024" w:rsidRPr="00701024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0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В соответствии с ч. 1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Согласно 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абз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>. 5 ст. 94 ГПК РФ к издержкам, связанным с рассмотрением дела, относятся расходы на оплату услуг представителей. В соответствии с ч. 1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Судом установлено, что истцом понесены расходы на оплату юридических услуг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 Данное обстоятельство подтверждается договором об оказании юридических услуг (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>. 47-49), квитанцией (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. 54). Учитывая категорию 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lastRenderedPageBreak/>
        <w:t>и сложность настоящего гражданского дела, объем выполненной представителем работы, результат рассмотрения настоящ</w:t>
      </w:r>
      <w:bookmarkStart w:id="0" w:name="_GoBack"/>
      <w:bookmarkEnd w:id="0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его дела, исходя из принципа разумности, суд полагает требования истца о взыскании расходов на оплату юридических услуг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обоснованными и подлежащими удовлетворению. Данная сумма соответствует требованиям разумности, обеспечивает баланс интересов сторон.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ст. ст. 98, 103 ГПК РФ с ответчика в бюджет города Санкт-Петербурга подлежит взысканию государственная пошлина в сумме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от уплаты которой истец при обращении в суд с настоящим иском в силу 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пп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>. 15 п. 1 ст. 333.36 Налогового кодекса РФ освобожден.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Исчисляя размер государственной пошлины, суд исходит из того, что требования истца о компенсации морального вреда носят неимущественный характер, а потому в силу 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пп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. 3 п. 1 ст. 333.19 Налогового кодекса РФ подлежат оплате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При определении размера государственной пошлины по требованиям имущественного характера, суд исходит из того, что штраф, взыскиваемый в пользу потребителя на основании п. 6 ст. 13 Закона РФ «О защите прав потребителей» за неудовлетворение требований потребителя в добровольном порядке, включению в цену иска в силу ст. 91 ГПК РФ не подлежит, и принимая во внимание, что судом удовлетворены требования имущественного характера на сумму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</w:t>
      </w:r>
      <w:proofErr w:type="spellStart"/>
      <w:r w:rsidRPr="00701024">
        <w:rPr>
          <w:rFonts w:ascii="Arial" w:eastAsia="Times New Roman" w:hAnsi="Arial" w:cs="Arial"/>
          <w:color w:val="000000"/>
          <w:sz w:val="24"/>
          <w:szCs w:val="24"/>
        </w:rPr>
        <w:t>пп</w:t>
      </w:r>
      <w:proofErr w:type="spell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. 1 п. 1 ст. 333.19 Налогового кодекса РФ размер государственной пошлины по требованиям имущественного характера составляет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На основании изложенного, руководствуясь ст. ст. 194-199 ГПК РФ, суд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Исковые требования 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000DF5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к открытому акционерному обществу </w:t>
      </w:r>
      <w:r w:rsidR="00520B4B">
        <w:rPr>
          <w:rFonts w:ascii="Arial" w:eastAsia="Times New Roman" w:hAnsi="Arial" w:cs="Arial"/>
          <w:color w:val="000000"/>
          <w:sz w:val="24"/>
          <w:szCs w:val="24"/>
        </w:rPr>
        <w:t>&lt;название&gt;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 взыскании суммы страхового возмещения, процентов за пользование чужими денежными средствами, компенсации морального вреда, штрафа, судебных расходов удовлетворить частично.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Взыскать с открытого акционерного общества </w:t>
      </w:r>
      <w:r w:rsidR="00520B4B">
        <w:rPr>
          <w:rFonts w:ascii="Arial" w:eastAsia="Times New Roman" w:hAnsi="Arial" w:cs="Arial"/>
          <w:color w:val="000000"/>
          <w:sz w:val="24"/>
          <w:szCs w:val="24"/>
        </w:rPr>
        <w:t>&lt;название&gt;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в пользу 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000DF5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сумму страхового возмещения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проценты за пользование чужими денежными средствами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компенсацию морального вреда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штраф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, расходы на оплату услуг представителя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В остальной части </w:t>
      </w:r>
      <w:r w:rsidR="00000DF5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000DF5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End"/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в удовлетворении иска к открытому акционерному обществу </w:t>
      </w:r>
      <w:r w:rsidR="00520B4B">
        <w:rPr>
          <w:rFonts w:ascii="Arial" w:eastAsia="Times New Roman" w:hAnsi="Arial" w:cs="Arial"/>
          <w:color w:val="000000"/>
          <w:sz w:val="24"/>
          <w:szCs w:val="24"/>
        </w:rPr>
        <w:t>&lt;название&gt;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отказать.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Взыскать с открытого акционерного общества </w:t>
      </w:r>
      <w:r w:rsidR="00520B4B">
        <w:rPr>
          <w:rFonts w:ascii="Arial" w:eastAsia="Times New Roman" w:hAnsi="Arial" w:cs="Arial"/>
          <w:color w:val="000000"/>
          <w:sz w:val="24"/>
          <w:szCs w:val="24"/>
        </w:rPr>
        <w:t>&lt;название&gt;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государственную пошлину в доход бюджета Санкт-Петербурга в размере </w:t>
      </w:r>
      <w:r w:rsidR="00000DF5" w:rsidRPr="00000DF5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70102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Решение суда может быть обжаловано в апелляционном порядке в Санкт-Петербургский городской суд через Калининский районный суд Санкт-Петербурга в течение месяца со дня принятия решения суда в окончательной форме.</w:t>
      </w:r>
    </w:p>
    <w:p w:rsidR="009E4464" w:rsidRPr="00701024" w:rsidRDefault="009E4464" w:rsidP="009E44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01024">
        <w:rPr>
          <w:rFonts w:ascii="Arial" w:eastAsia="Times New Roman" w:hAnsi="Arial" w:cs="Arial"/>
          <w:color w:val="000000"/>
          <w:sz w:val="24"/>
          <w:szCs w:val="24"/>
        </w:rPr>
        <w:t>Судья:</w:t>
      </w:r>
    </w:p>
    <w:p w:rsidR="009C1C3C" w:rsidRDefault="009C1C3C"/>
    <w:sectPr w:rsidR="009C1C3C" w:rsidSect="009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4"/>
    <w:rsid w:val="00000DF5"/>
    <w:rsid w:val="00094D68"/>
    <w:rsid w:val="00101052"/>
    <w:rsid w:val="00142DAC"/>
    <w:rsid w:val="001C0BD1"/>
    <w:rsid w:val="001F5E16"/>
    <w:rsid w:val="00264924"/>
    <w:rsid w:val="002D2028"/>
    <w:rsid w:val="00412E29"/>
    <w:rsid w:val="00441175"/>
    <w:rsid w:val="004A02C3"/>
    <w:rsid w:val="00514C40"/>
    <w:rsid w:val="00520B4B"/>
    <w:rsid w:val="0052208C"/>
    <w:rsid w:val="00525CFC"/>
    <w:rsid w:val="00605FDD"/>
    <w:rsid w:val="006B6C34"/>
    <w:rsid w:val="006E552C"/>
    <w:rsid w:val="00701024"/>
    <w:rsid w:val="007708FE"/>
    <w:rsid w:val="007F37D8"/>
    <w:rsid w:val="00830D66"/>
    <w:rsid w:val="00876453"/>
    <w:rsid w:val="00901A55"/>
    <w:rsid w:val="009C1C3C"/>
    <w:rsid w:val="009E4464"/>
    <w:rsid w:val="00AD4103"/>
    <w:rsid w:val="00B51D62"/>
    <w:rsid w:val="00B90F01"/>
    <w:rsid w:val="00C60FC0"/>
    <w:rsid w:val="00C9788A"/>
    <w:rsid w:val="00CE3EB6"/>
    <w:rsid w:val="00CF279D"/>
    <w:rsid w:val="00DB3D0F"/>
    <w:rsid w:val="00F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9E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E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9E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E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Полушкина</cp:lastModifiedBy>
  <cp:revision>2</cp:revision>
  <dcterms:created xsi:type="dcterms:W3CDTF">2018-07-02T10:28:00Z</dcterms:created>
  <dcterms:modified xsi:type="dcterms:W3CDTF">2018-07-02T10:28:00Z</dcterms:modified>
</cp:coreProperties>
</file>